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2E" w:rsidRPr="006F5633" w:rsidRDefault="00420D3C" w:rsidP="009B592E">
      <w:pPr>
        <w:widowControl/>
        <w:textAlignment w:val="baseline"/>
        <w:outlineLvl w:val="1"/>
        <w:rPr>
          <w:rFonts w:ascii="Arial" w:hAnsi="Arial" w:cs="Arial"/>
          <w:b/>
          <w:bCs/>
          <w:kern w:val="0"/>
          <w:sz w:val="43"/>
        </w:rPr>
      </w:pPr>
      <w:r w:rsidRPr="006F5633">
        <w:rPr>
          <w:rFonts w:asciiTheme="minorEastAsia" w:eastAsiaTheme="minorEastAsia" w:hAnsiTheme="minorEastAsia" w:cs="Arial" w:hint="eastAsia"/>
          <w:bCs/>
          <w:kern w:val="0"/>
          <w:sz w:val="43"/>
        </w:rPr>
        <w:t>111</w:t>
      </w:r>
      <w:r w:rsidRPr="006F5633">
        <w:rPr>
          <w:rFonts w:ascii="Arial" w:hAnsi="Arial" w:cs="Arial" w:hint="eastAsia"/>
          <w:b/>
          <w:bCs/>
          <w:kern w:val="0"/>
          <w:sz w:val="43"/>
        </w:rPr>
        <w:t>年</w:t>
      </w:r>
      <w:r w:rsidR="009B592E" w:rsidRPr="006F5633">
        <w:rPr>
          <w:rFonts w:ascii="Arial" w:hAnsi="Arial" w:cs="Arial"/>
          <w:b/>
          <w:bCs/>
          <w:kern w:val="0"/>
          <w:sz w:val="43"/>
        </w:rPr>
        <w:t>清境農場提升政府服務效能</w:t>
      </w:r>
      <w:r w:rsidR="00106ECE" w:rsidRPr="006F5633">
        <w:rPr>
          <w:rFonts w:ascii="Arial" w:hAnsi="Arial" w:cs="Arial" w:hint="eastAsia"/>
          <w:b/>
          <w:bCs/>
          <w:kern w:val="0"/>
          <w:sz w:val="43"/>
        </w:rPr>
        <w:t>執行</w:t>
      </w:r>
      <w:r w:rsidR="009B592E" w:rsidRPr="006F5633">
        <w:rPr>
          <w:rFonts w:ascii="Arial" w:hAnsi="Arial" w:cs="Arial"/>
          <w:b/>
          <w:bCs/>
          <w:kern w:val="0"/>
          <w:sz w:val="43"/>
        </w:rPr>
        <w:t>計畫</w:t>
      </w:r>
    </w:p>
    <w:p w:rsidR="009136A5" w:rsidRPr="006F5633" w:rsidRDefault="00081DB8" w:rsidP="00081DB8">
      <w:pPr>
        <w:widowControl/>
        <w:shd w:val="clear" w:color="auto" w:fill="FFFFFF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壹、依據：</w:t>
      </w:r>
    </w:p>
    <w:p w:rsidR="009136A5" w:rsidRPr="006F5633" w:rsidRDefault="00081DB8" w:rsidP="00081DB8">
      <w:pPr>
        <w:widowControl/>
        <w:shd w:val="clear" w:color="auto" w:fill="FFFFFF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一、行政院</w:t>
      </w:r>
      <w:r w:rsidRPr="006F5633">
        <w:rPr>
          <w:rFonts w:ascii="Helvetica" w:hAnsi="Helvetica" w:cs="新細明體"/>
          <w:kern w:val="0"/>
          <w:sz w:val="23"/>
          <w:szCs w:val="23"/>
        </w:rPr>
        <w:t>106</w:t>
      </w:r>
      <w:r w:rsidRPr="006F5633">
        <w:rPr>
          <w:rFonts w:ascii="Helvetica" w:hAnsi="Helvetica" w:cs="新細明體"/>
          <w:kern w:val="0"/>
          <w:sz w:val="23"/>
          <w:szCs w:val="23"/>
        </w:rPr>
        <w:t>年</w:t>
      </w:r>
      <w:r w:rsidRPr="006F5633">
        <w:rPr>
          <w:rFonts w:ascii="Helvetica" w:hAnsi="Helvetica" w:cs="新細明體"/>
          <w:kern w:val="0"/>
          <w:sz w:val="23"/>
          <w:szCs w:val="23"/>
        </w:rPr>
        <w:t>1</w:t>
      </w:r>
      <w:r w:rsidRPr="006F5633">
        <w:rPr>
          <w:rFonts w:ascii="Helvetica" w:hAnsi="Helvetica" w:cs="新細明體"/>
          <w:kern w:val="0"/>
          <w:sz w:val="23"/>
          <w:szCs w:val="23"/>
        </w:rPr>
        <w:t>月</w:t>
      </w:r>
      <w:r w:rsidRPr="006F5633">
        <w:rPr>
          <w:rFonts w:ascii="Helvetica" w:hAnsi="Helvetica" w:cs="新細明體"/>
          <w:kern w:val="0"/>
          <w:sz w:val="23"/>
          <w:szCs w:val="23"/>
        </w:rPr>
        <w:t>9</w:t>
      </w:r>
      <w:r w:rsidRPr="006F5633">
        <w:rPr>
          <w:rFonts w:ascii="Helvetica" w:hAnsi="Helvetica" w:cs="新細明體"/>
          <w:kern w:val="0"/>
          <w:sz w:val="23"/>
          <w:szCs w:val="23"/>
        </w:rPr>
        <w:t>日函頒「政府服務躍升方案」。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二、輔導會</w:t>
      </w:r>
      <w:r w:rsidRPr="006F5633">
        <w:rPr>
          <w:rFonts w:ascii="Helvetica" w:hAnsi="Helvetica" w:cs="新細明體"/>
          <w:kern w:val="0"/>
          <w:sz w:val="23"/>
          <w:szCs w:val="23"/>
        </w:rPr>
        <w:t>106</w:t>
      </w:r>
      <w:r w:rsidRPr="006F5633">
        <w:rPr>
          <w:rFonts w:ascii="Helvetica" w:hAnsi="Helvetica" w:cs="新細明體"/>
          <w:kern w:val="0"/>
          <w:sz w:val="23"/>
          <w:szCs w:val="23"/>
        </w:rPr>
        <w:t>年</w:t>
      </w:r>
      <w:r w:rsidRPr="006F5633">
        <w:rPr>
          <w:rFonts w:ascii="Helvetica" w:hAnsi="Helvetica" w:cs="新細明體"/>
          <w:kern w:val="0"/>
          <w:sz w:val="23"/>
          <w:szCs w:val="23"/>
        </w:rPr>
        <w:t>4</w:t>
      </w:r>
      <w:r w:rsidRPr="006F5633">
        <w:rPr>
          <w:rFonts w:ascii="Helvetica" w:hAnsi="Helvetica" w:cs="新細明體"/>
          <w:kern w:val="0"/>
          <w:sz w:val="23"/>
          <w:szCs w:val="23"/>
        </w:rPr>
        <w:t>月</w:t>
      </w:r>
      <w:r w:rsidRPr="006F5633">
        <w:rPr>
          <w:rFonts w:ascii="Helvetica" w:hAnsi="Helvetica" w:cs="新細明體"/>
          <w:kern w:val="0"/>
          <w:sz w:val="23"/>
          <w:szCs w:val="23"/>
        </w:rPr>
        <w:t>10</w:t>
      </w:r>
      <w:r w:rsidRPr="006F5633">
        <w:rPr>
          <w:rFonts w:ascii="Helvetica" w:hAnsi="Helvetica" w:cs="新細明體"/>
          <w:kern w:val="0"/>
          <w:sz w:val="23"/>
          <w:szCs w:val="23"/>
        </w:rPr>
        <w:t>日輔綜字第</w:t>
      </w:r>
      <w:r w:rsidRPr="006F5633">
        <w:rPr>
          <w:rFonts w:ascii="Helvetica" w:hAnsi="Helvetica" w:cs="新細明體"/>
          <w:kern w:val="0"/>
          <w:sz w:val="23"/>
          <w:szCs w:val="23"/>
        </w:rPr>
        <w:t>1060029726</w:t>
      </w:r>
      <w:r w:rsidRPr="006F5633">
        <w:rPr>
          <w:rFonts w:ascii="Helvetica" w:hAnsi="Helvetica" w:cs="新細明體"/>
          <w:kern w:val="0"/>
          <w:sz w:val="23"/>
          <w:szCs w:val="23"/>
        </w:rPr>
        <w:t>號函頒「國軍退除役官兵輔導委員會提升政府服務效能實施計畫」。</w:t>
      </w:r>
    </w:p>
    <w:p w:rsidR="009136A5" w:rsidRPr="006F5633" w:rsidRDefault="00081DB8" w:rsidP="00081DB8">
      <w:pPr>
        <w:widowControl/>
        <w:shd w:val="clear" w:color="auto" w:fill="FFFFFF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貳、目標：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一、</w:t>
      </w:r>
      <w:r w:rsidR="00F92467" w:rsidRPr="006F5633">
        <w:rPr>
          <w:rFonts w:ascii="Helvetica" w:hAnsi="Helvetica" w:cs="新細明體" w:hint="eastAsia"/>
          <w:kern w:val="0"/>
          <w:sz w:val="23"/>
          <w:szCs w:val="23"/>
        </w:rPr>
        <w:t>以拙樸理念，構築健康環境，發展農業與觀光兼容並蓄之國家農場</w:t>
      </w:r>
      <w:r w:rsidR="00F92467" w:rsidRPr="006F5633">
        <w:rPr>
          <w:rFonts w:ascii="Helvetica" w:hAnsi="Helvetica" w:cs="新細明體"/>
          <w:kern w:val="0"/>
          <w:sz w:val="23"/>
          <w:szCs w:val="23"/>
        </w:rPr>
        <w:t>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二、</w:t>
      </w:r>
      <w:r w:rsidR="00F92467" w:rsidRPr="006F5633">
        <w:rPr>
          <w:rFonts w:ascii="Helvetica" w:hAnsi="Helvetica" w:cs="新細明體"/>
          <w:kern w:val="0"/>
          <w:sz w:val="23"/>
          <w:szCs w:val="23"/>
        </w:rPr>
        <w:t>提高本場員工主動積極服務態度，使榮民（眷）及民眾（含委營戶）感受本場關懷與照顧，以有效提昇「為民服務」品質。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三、</w:t>
      </w:r>
      <w:r w:rsidR="00F92467" w:rsidRPr="006F5633">
        <w:rPr>
          <w:rFonts w:ascii="Helvetica" w:hAnsi="Helvetica" w:cs="新細明體"/>
          <w:kern w:val="0"/>
          <w:sz w:val="23"/>
          <w:szCs w:val="23"/>
        </w:rPr>
        <w:t>建立顧客導向的服務型組織，達成簡政、便民、親和性之卓越服務目標。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四、為提昇觀光吸引力與農業競爭力，應朝向拓展多角化經營及農業型態轉朝向休閒化發展、開發多元特色</w:t>
      </w:r>
      <w:r w:rsidRPr="006F5633">
        <w:rPr>
          <w:rFonts w:ascii="Helvetica" w:hAnsi="Helvetica" w:cs="新細明體"/>
          <w:kern w:val="0"/>
          <w:sz w:val="23"/>
          <w:szCs w:val="23"/>
        </w:rPr>
        <w:t>DIY</w:t>
      </w:r>
      <w:r w:rsidRPr="006F5633">
        <w:rPr>
          <w:rFonts w:ascii="Helvetica" w:hAnsi="Helvetica" w:cs="新細明體"/>
          <w:kern w:val="0"/>
          <w:sz w:val="23"/>
          <w:szCs w:val="23"/>
        </w:rPr>
        <w:t>與生態旅遊等套裝</w:t>
      </w:r>
      <w:r w:rsidR="00B34CE2" w:rsidRPr="006F5633">
        <w:rPr>
          <w:rFonts w:ascii="Helvetica" w:hAnsi="Helvetica" w:cs="新細明體" w:hint="eastAsia"/>
          <w:kern w:val="0"/>
          <w:sz w:val="23"/>
          <w:szCs w:val="23"/>
        </w:rPr>
        <w:t>體驗活動</w:t>
      </w:r>
      <w:r w:rsidRPr="006F5633">
        <w:rPr>
          <w:rFonts w:ascii="Helvetica" w:hAnsi="Helvetica" w:cs="新細明體"/>
          <w:kern w:val="0"/>
          <w:sz w:val="23"/>
          <w:szCs w:val="23"/>
        </w:rPr>
        <w:t>行程，並與同異業合作，以增加旅遊活動豐富度與選擇性，創造本場收益，達成預算法定賸餘及邁向永續經營之目標。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參、實施要項：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一、完備基礎服務項目，注重服務特性差異化：</w:t>
      </w:r>
    </w:p>
    <w:p w:rsidR="009136A5" w:rsidRPr="006F5633" w:rsidRDefault="00081DB8" w:rsidP="009136A5">
      <w:pPr>
        <w:widowControl/>
        <w:shd w:val="clear" w:color="auto" w:fill="FFFFFF"/>
        <w:ind w:leftChars="140" w:left="336" w:firstLine="1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一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訂定明確作業程序及量化服務指標，建立標準作業規範。</w:t>
      </w:r>
    </w:p>
    <w:p w:rsidR="009136A5" w:rsidRPr="006F5633" w:rsidRDefault="00081DB8" w:rsidP="009136A5">
      <w:pPr>
        <w:widowControl/>
        <w:shd w:val="clear" w:color="auto" w:fill="FFFFFF"/>
        <w:ind w:leftChars="140" w:left="336" w:firstLine="1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二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賡續強化人員服務態度及農場員工接聽電話禮貌，並確實執行。</w:t>
      </w:r>
    </w:p>
    <w:p w:rsidR="009136A5" w:rsidRPr="006F5633" w:rsidRDefault="00081DB8" w:rsidP="009136A5">
      <w:pPr>
        <w:widowControl/>
        <w:shd w:val="clear" w:color="auto" w:fill="FFFFFF"/>
        <w:ind w:leftChars="140" w:left="336" w:firstLine="1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三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辦理員工教育訓練或解說員管理，以提升作業知能及專業水準。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二、重視意見回饋及參與，力求服務切合民眾需求：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一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持續推動民眾意見反映</w:t>
      </w: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含新聞輿情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處理機制及標準作業程序，縮短回應時間。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二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辦理顧客滿意度調查，分析結果改進服務缺失；強化問卷內容及測量方式之設計及評價結果分析，供改進服務之參考。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三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持續改善遊客服務軟硬體設施</w:t>
      </w:r>
      <w:r w:rsidR="009B592E" w:rsidRPr="006F5633">
        <w:rPr>
          <w:rFonts w:ascii="Helvetica" w:hAnsi="Helvetica" w:cs="新細明體"/>
          <w:kern w:val="0"/>
          <w:sz w:val="23"/>
          <w:szCs w:val="23"/>
        </w:rPr>
        <w:t>，</w:t>
      </w:r>
      <w:r w:rsidR="00B34CE2" w:rsidRPr="006F5633">
        <w:rPr>
          <w:rFonts w:ascii="Helvetica" w:hAnsi="Helvetica" w:cs="新細明體" w:hint="eastAsia"/>
          <w:kern w:val="0"/>
          <w:sz w:val="23"/>
          <w:szCs w:val="23"/>
        </w:rPr>
        <w:t>包含</w:t>
      </w:r>
      <w:r w:rsidR="00B34CE2" w:rsidRPr="006F5633">
        <w:rPr>
          <w:rFonts w:ascii="Helvetica" w:hAnsi="Helvetica" w:cs="新細明體"/>
          <w:kern w:val="0"/>
          <w:sz w:val="23"/>
          <w:szCs w:val="23"/>
        </w:rPr>
        <w:t>住宿區環境</w:t>
      </w:r>
      <w:r w:rsidRPr="006F5633">
        <w:rPr>
          <w:rFonts w:ascii="Helvetica" w:hAnsi="Helvetica" w:cs="新細明體"/>
          <w:kern w:val="0"/>
          <w:sz w:val="23"/>
          <w:szCs w:val="23"/>
        </w:rPr>
        <w:t>、停車空間、</w:t>
      </w:r>
      <w:r w:rsidR="00B34CE2" w:rsidRPr="006F5633">
        <w:rPr>
          <w:rFonts w:ascii="Helvetica" w:hAnsi="Helvetica" w:cs="新細明體" w:hint="eastAsia"/>
          <w:kern w:val="0"/>
          <w:sz w:val="23"/>
          <w:szCs w:val="23"/>
        </w:rPr>
        <w:t>導覽</w:t>
      </w:r>
      <w:r w:rsidR="00B34CE2" w:rsidRPr="006F5633">
        <w:rPr>
          <w:rFonts w:ascii="Helvetica" w:hAnsi="Helvetica" w:cs="新細明體"/>
          <w:kern w:val="0"/>
          <w:sz w:val="23"/>
          <w:szCs w:val="23"/>
        </w:rPr>
        <w:t>標示牌、</w:t>
      </w:r>
      <w:r w:rsidRPr="006F5633">
        <w:rPr>
          <w:rFonts w:ascii="Helvetica" w:hAnsi="Helvetica" w:cs="新細明體"/>
          <w:kern w:val="0"/>
          <w:sz w:val="23"/>
          <w:szCs w:val="23"/>
        </w:rPr>
        <w:t>休閒娛樂</w:t>
      </w:r>
      <w:r w:rsidR="009B592E" w:rsidRPr="006F5633">
        <w:rPr>
          <w:rFonts w:ascii="Helvetica" w:hAnsi="Helvetica" w:cs="新細明體" w:hint="eastAsia"/>
          <w:kern w:val="0"/>
          <w:sz w:val="23"/>
          <w:szCs w:val="23"/>
        </w:rPr>
        <w:t>活動</w:t>
      </w:r>
      <w:r w:rsidRPr="006F5633">
        <w:rPr>
          <w:rFonts w:ascii="Helvetica" w:hAnsi="Helvetica" w:cs="新細明體"/>
          <w:kern w:val="0"/>
          <w:sz w:val="23"/>
          <w:szCs w:val="23"/>
        </w:rPr>
        <w:t>及維護農場綠（美）化工作，營造友善的旅遊環境。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四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落實榮民服務照顧工作，辦理榮民（眷）訪查探視工作，給予必要關懷及協助。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三、便捷服務遞送過程與方式，提升民眾生活便利度：</w:t>
      </w:r>
    </w:p>
    <w:p w:rsidR="009136A5" w:rsidRPr="006F5633" w:rsidRDefault="00081DB8" w:rsidP="00B34CE2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一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編印多國語言</w:t>
      </w:r>
      <w:r w:rsidRPr="006F5633">
        <w:rPr>
          <w:rFonts w:ascii="Helvetica" w:hAnsi="Helvetica" w:cs="新細明體"/>
          <w:kern w:val="0"/>
          <w:sz w:val="23"/>
          <w:szCs w:val="23"/>
        </w:rPr>
        <w:t>DM</w:t>
      </w:r>
      <w:r w:rsidRPr="006F5633">
        <w:rPr>
          <w:rFonts w:ascii="Helvetica" w:hAnsi="Helvetica" w:cs="新細明體"/>
          <w:kern w:val="0"/>
          <w:sz w:val="23"/>
          <w:szCs w:val="23"/>
        </w:rPr>
        <w:t>，推廣農場觀光、優惠等文宣資料，並善用</w:t>
      </w:r>
      <w:r w:rsidRPr="006F5633">
        <w:rPr>
          <w:rFonts w:ascii="Helvetica" w:hAnsi="Helvetica" w:cs="新細明體"/>
          <w:kern w:val="0"/>
          <w:sz w:val="23"/>
          <w:szCs w:val="23"/>
        </w:rPr>
        <w:t>line</w:t>
      </w:r>
      <w:r w:rsidRPr="006F5633">
        <w:rPr>
          <w:rFonts w:ascii="Helvetica" w:hAnsi="Helvetica" w:cs="新細明體"/>
          <w:kern w:val="0"/>
          <w:sz w:val="23"/>
          <w:szCs w:val="23"/>
        </w:rPr>
        <w:t>、</w:t>
      </w:r>
      <w:r w:rsidRPr="006F5633">
        <w:rPr>
          <w:rFonts w:ascii="Helvetica" w:hAnsi="Helvetica" w:cs="新細明體"/>
          <w:kern w:val="0"/>
          <w:sz w:val="23"/>
          <w:szCs w:val="23"/>
        </w:rPr>
        <w:t>FB</w:t>
      </w:r>
      <w:r w:rsidRPr="006F5633">
        <w:rPr>
          <w:rFonts w:ascii="Helvetica" w:hAnsi="Helvetica" w:cs="新細明體"/>
          <w:kern w:val="0"/>
          <w:sz w:val="23"/>
          <w:szCs w:val="23"/>
        </w:rPr>
        <w:t>等電子傳播媒體或發送新聞稿宣導。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二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有效經營農場官方網站及多元化資訊管道，如意見留言板、</w:t>
      </w:r>
      <w:r w:rsidRPr="006F5633">
        <w:rPr>
          <w:rFonts w:ascii="Helvetica" w:hAnsi="Helvetica" w:cs="新細明體"/>
          <w:kern w:val="0"/>
          <w:sz w:val="23"/>
          <w:szCs w:val="23"/>
        </w:rPr>
        <w:t>Fb</w:t>
      </w:r>
      <w:r w:rsidRPr="006F5633">
        <w:rPr>
          <w:rFonts w:ascii="Helvetica" w:hAnsi="Helvetica" w:cs="新細明體"/>
          <w:kern w:val="0"/>
          <w:sz w:val="23"/>
          <w:szCs w:val="23"/>
        </w:rPr>
        <w:t>、</w:t>
      </w:r>
      <w:r w:rsidRPr="006F5633">
        <w:rPr>
          <w:rFonts w:ascii="Helvetica" w:hAnsi="Helvetica" w:cs="新細明體"/>
          <w:kern w:val="0"/>
          <w:sz w:val="23"/>
          <w:szCs w:val="23"/>
        </w:rPr>
        <w:t>line</w:t>
      </w:r>
      <w:r w:rsidRPr="006F5633">
        <w:rPr>
          <w:rFonts w:ascii="Helvetica" w:hAnsi="Helvetica" w:cs="新細明體"/>
          <w:kern w:val="0"/>
          <w:sz w:val="23"/>
          <w:szCs w:val="23"/>
        </w:rPr>
        <w:t>等網路社群，簡化相關互動及操作方式，將各項即時資訊迅速提供遊客參用，以提供榮民</w:t>
      </w: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眷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及民眾友善網路溝通環境。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三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設置全功能櫃台，賡續推動「單一窗口」服務作業。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四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精簡本場網站「線上訂房作業」流程，提供遊客立即訂房服務，提升服務成效。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lastRenderedPageBreak/>
        <w:t>四、關懷多元對象及城鄉差距，促進社會資源公平使用：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一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地方關係經營：參與地方各項活動及事務，加強與周邊鄰里地區之良好關係，如與地方協會合作辦理各項活動，並邀請在地表演團體演出，促進地方和諧，共創公私雙贏效益。</w:t>
      </w:r>
    </w:p>
    <w:p w:rsidR="00A566DC" w:rsidRPr="006F5633" w:rsidRDefault="00081DB8" w:rsidP="00A566DC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二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同異業結盟共創多贏：持續</w:t>
      </w:r>
      <w:r w:rsidR="00902E0D" w:rsidRPr="006F5633">
        <w:rPr>
          <w:rFonts w:ascii="Helvetica" w:hAnsi="Helvetica" w:cs="新細明體" w:hint="eastAsia"/>
          <w:kern w:val="0"/>
          <w:sz w:val="23"/>
          <w:szCs w:val="23"/>
        </w:rPr>
        <w:t>與</w:t>
      </w:r>
      <w:r w:rsidRPr="006F5633">
        <w:rPr>
          <w:rFonts w:ascii="Helvetica" w:hAnsi="Helvetica" w:cs="新細明體"/>
          <w:kern w:val="0"/>
          <w:sz w:val="23"/>
          <w:szCs w:val="23"/>
        </w:rPr>
        <w:t>旅行社、鄰近觀光景區、機關異業結盟，增進服務功能，</w:t>
      </w:r>
      <w:r w:rsidR="00902E0D" w:rsidRPr="006F5633">
        <w:rPr>
          <w:rFonts w:ascii="Helvetica" w:hAnsi="Helvetica" w:cs="新細明體" w:hint="eastAsia"/>
          <w:kern w:val="0"/>
          <w:sz w:val="23"/>
          <w:szCs w:val="23"/>
        </w:rPr>
        <w:t>並</w:t>
      </w:r>
      <w:r w:rsidR="00902E0D" w:rsidRPr="006F5633">
        <w:rPr>
          <w:rFonts w:ascii="Helvetica" w:hAnsi="Helvetica" w:cs="新細明體"/>
          <w:kern w:val="0"/>
          <w:sz w:val="23"/>
          <w:szCs w:val="23"/>
        </w:rPr>
        <w:t>加強對民間企業、社福團體行銷，以</w:t>
      </w:r>
      <w:r w:rsidRPr="006F5633">
        <w:rPr>
          <w:rFonts w:ascii="Helvetica" w:hAnsi="Helvetica" w:cs="新細明體"/>
          <w:kern w:val="0"/>
          <w:sz w:val="23"/>
          <w:szCs w:val="23"/>
        </w:rPr>
        <w:t>提升農場來客數及住房率。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五、開放政府透明治理，優化機關管理創新：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一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持續檢視修訂作業標準及工作手冊，提</w:t>
      </w:r>
      <w:r w:rsidR="009B592E" w:rsidRPr="006F5633">
        <w:rPr>
          <w:rFonts w:ascii="Helvetica" w:hAnsi="Helvetica" w:cs="新細明體" w:hint="eastAsia"/>
          <w:kern w:val="0"/>
          <w:sz w:val="23"/>
          <w:szCs w:val="23"/>
        </w:rPr>
        <w:t>升</w:t>
      </w:r>
      <w:r w:rsidRPr="006F5633">
        <w:rPr>
          <w:rFonts w:ascii="Helvetica" w:hAnsi="Helvetica" w:cs="新細明體"/>
          <w:kern w:val="0"/>
          <w:sz w:val="23"/>
          <w:szCs w:val="23"/>
        </w:rPr>
        <w:t>農場員工應變處理服務品質。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二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持續辦理農場委託經營案，引進產業資源，</w:t>
      </w:r>
      <w:r w:rsidR="009B592E" w:rsidRPr="006F5633">
        <w:rPr>
          <w:rFonts w:ascii="Helvetica" w:hAnsi="Helvetica" w:cs="新細明體" w:hint="eastAsia"/>
          <w:kern w:val="0"/>
          <w:sz w:val="23"/>
          <w:szCs w:val="23"/>
        </w:rPr>
        <w:t>提升經營服務績效</w:t>
      </w:r>
      <w:r w:rsidRPr="006F5633">
        <w:rPr>
          <w:rFonts w:ascii="Helvetica" w:hAnsi="Helvetica" w:cs="新細明體"/>
          <w:kern w:val="0"/>
          <w:sz w:val="23"/>
          <w:szCs w:val="23"/>
        </w:rPr>
        <w:t>。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三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善加運用即時資訊科技資源，建立業務宣導知識管理互動平台，有效率的處理業務，提升業務績效。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六、掌握社經發展趨勢，專案規劃前瞻服務：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一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Pr="006F5633">
        <w:rPr>
          <w:rFonts w:ascii="Helvetica" w:hAnsi="Helvetica" w:cs="新細明體"/>
          <w:kern w:val="0"/>
          <w:sz w:val="23"/>
          <w:szCs w:val="23"/>
        </w:rPr>
        <w:t>結合旅行社、機關或團體，建立機制，合作開發在地特色旅遊套裝行程，滿足多元旅遊需求。</w:t>
      </w:r>
    </w:p>
    <w:p w:rsidR="009136A5" w:rsidRPr="006F5633" w:rsidRDefault="00081DB8" w:rsidP="009136A5">
      <w:pPr>
        <w:widowControl/>
        <w:shd w:val="clear" w:color="auto" w:fill="FFFFFF"/>
        <w:ind w:leftChars="140" w:left="722" w:hanging="386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(</w:t>
      </w:r>
      <w:r w:rsidRPr="006F5633">
        <w:rPr>
          <w:rFonts w:ascii="Helvetica" w:hAnsi="Helvetica" w:cs="新細明體"/>
          <w:kern w:val="0"/>
          <w:sz w:val="23"/>
          <w:szCs w:val="23"/>
        </w:rPr>
        <w:t>二</w:t>
      </w:r>
      <w:r w:rsidRPr="006F5633">
        <w:rPr>
          <w:rFonts w:ascii="Helvetica" w:hAnsi="Helvetica" w:cs="新細明體"/>
          <w:kern w:val="0"/>
          <w:sz w:val="23"/>
          <w:szCs w:val="23"/>
        </w:rPr>
        <w:t>)</w:t>
      </w:r>
      <w:r w:rsidR="00D95CA4" w:rsidRPr="006F5633">
        <w:rPr>
          <w:rFonts w:ascii="Helvetica" w:hAnsi="Helvetica" w:cs="新細明體" w:hint="eastAsia"/>
          <w:kern w:val="0"/>
          <w:sz w:val="23"/>
          <w:szCs w:val="23"/>
        </w:rPr>
        <w:t>因應全球疫情影響，配合政府防疫政策，推動遊客人流管理、防疫餐食及員工疫苗接種管</w:t>
      </w:r>
      <w:r w:rsidR="00F92467" w:rsidRPr="006F5633">
        <w:rPr>
          <w:rFonts w:ascii="Helvetica" w:hAnsi="Helvetica" w:cs="新細明體" w:hint="eastAsia"/>
          <w:kern w:val="0"/>
          <w:sz w:val="23"/>
          <w:szCs w:val="23"/>
        </w:rPr>
        <w:t>控</w:t>
      </w:r>
      <w:r w:rsidR="00077145" w:rsidRPr="006F5633">
        <w:rPr>
          <w:rFonts w:ascii="Helvetica" w:hAnsi="Helvetica" w:cs="新細明體" w:hint="eastAsia"/>
          <w:kern w:val="0"/>
          <w:sz w:val="23"/>
          <w:szCs w:val="23"/>
        </w:rPr>
        <w:t>等</w:t>
      </w:r>
      <w:r w:rsidR="00D95CA4" w:rsidRPr="006F5633">
        <w:rPr>
          <w:rFonts w:ascii="Helvetica" w:hAnsi="Helvetica" w:cs="新細明體" w:hint="eastAsia"/>
          <w:kern w:val="0"/>
          <w:sz w:val="23"/>
          <w:szCs w:val="23"/>
        </w:rPr>
        <w:t>，以為確保農場員工安全及服務旅客。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肆、推動作法：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一、參照輔導會函頒之提升政府服務效能實施計畫，訂定「國軍退除役官兵輔導委員會清境農場提升政府服務效能執行計畫」，內容包括：依據、目標、實施要項</w:t>
      </w:r>
      <w:r w:rsidR="00AB08FC" w:rsidRPr="006F5633">
        <w:rPr>
          <w:rFonts w:ascii="Helvetica" w:hAnsi="Helvetica" w:cs="新細明體" w:hint="eastAsia"/>
          <w:kern w:val="0"/>
          <w:sz w:val="23"/>
          <w:szCs w:val="23"/>
        </w:rPr>
        <w:t>及</w:t>
      </w:r>
      <w:r w:rsidRPr="006F5633">
        <w:rPr>
          <w:rFonts w:ascii="Helvetica" w:hAnsi="Helvetica" w:cs="新細明體"/>
          <w:kern w:val="0"/>
          <w:sz w:val="23"/>
          <w:szCs w:val="23"/>
        </w:rPr>
        <w:t>推動作法等，</w:t>
      </w:r>
      <w:r w:rsidR="00AB08FC" w:rsidRPr="006F5633">
        <w:rPr>
          <w:rFonts w:ascii="Helvetica" w:hAnsi="Helvetica" w:cs="新細明體" w:hint="eastAsia"/>
          <w:kern w:val="0"/>
          <w:sz w:val="23"/>
          <w:szCs w:val="23"/>
        </w:rPr>
        <w:t>以</w:t>
      </w:r>
      <w:r w:rsidRPr="006F5633">
        <w:rPr>
          <w:rFonts w:ascii="Helvetica" w:hAnsi="Helvetica" w:cs="新細明體"/>
          <w:kern w:val="0"/>
          <w:sz w:val="23"/>
          <w:szCs w:val="23"/>
        </w:rPr>
        <w:t>提升</w:t>
      </w:r>
      <w:r w:rsidR="00AB08FC" w:rsidRPr="006F5633">
        <w:rPr>
          <w:rFonts w:ascii="Helvetica" w:hAnsi="Helvetica" w:cs="新細明體" w:hint="eastAsia"/>
          <w:kern w:val="0"/>
          <w:sz w:val="23"/>
          <w:szCs w:val="23"/>
        </w:rPr>
        <w:t>農場</w:t>
      </w:r>
      <w:r w:rsidRPr="006F5633">
        <w:rPr>
          <w:rFonts w:ascii="Helvetica" w:hAnsi="Helvetica" w:cs="新細明體"/>
          <w:kern w:val="0"/>
          <w:sz w:val="23"/>
          <w:szCs w:val="23"/>
        </w:rPr>
        <w:t>服務效能。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二、每年</w:t>
      </w:r>
      <w:r w:rsidRPr="006F5633">
        <w:rPr>
          <w:rFonts w:ascii="Helvetica" w:hAnsi="Helvetica" w:cs="新細明體"/>
          <w:kern w:val="0"/>
          <w:sz w:val="23"/>
          <w:szCs w:val="23"/>
        </w:rPr>
        <w:t>1</w:t>
      </w:r>
      <w:r w:rsidRPr="006F5633">
        <w:rPr>
          <w:rFonts w:ascii="Helvetica" w:hAnsi="Helvetica" w:cs="新細明體"/>
          <w:kern w:val="0"/>
          <w:sz w:val="23"/>
          <w:szCs w:val="23"/>
        </w:rPr>
        <w:t>月底前，逐項檢討上一年度執行成效，填妥「提升政府服務效能具體作法執行成效一覽表」，公開於機構網站。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三、執行計畫之修正，應透過各種管道探查並確認榮民（眷）及民眾之期望與需求，並廣納專家、學界、民間團體等各方意見，由機構首長主動帶領全體同仁參與，發揮集思廣益，策訂具體可行方案。</w:t>
      </w:r>
    </w:p>
    <w:p w:rsidR="009136A5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四、為民服務工作應持續性的融入日常作業中，各項資料應隨時蒐集彙整，活動照片應及時拍照存證。</w:t>
      </w:r>
    </w:p>
    <w:p w:rsidR="00081DB8" w:rsidRPr="006F5633" w:rsidRDefault="00081DB8" w:rsidP="009136A5">
      <w:pPr>
        <w:widowControl/>
        <w:shd w:val="clear" w:color="auto" w:fill="FFFFFF"/>
        <w:ind w:left="425" w:hangingChars="185" w:hanging="425"/>
        <w:textAlignment w:val="baseline"/>
        <w:rPr>
          <w:rFonts w:ascii="Helvetica" w:hAnsi="Helvetica" w:cs="新細明體"/>
          <w:kern w:val="0"/>
          <w:sz w:val="23"/>
          <w:szCs w:val="23"/>
        </w:rPr>
      </w:pPr>
      <w:r w:rsidRPr="006F5633">
        <w:rPr>
          <w:rFonts w:ascii="Helvetica" w:hAnsi="Helvetica" w:cs="新細明體"/>
          <w:kern w:val="0"/>
          <w:sz w:val="23"/>
          <w:szCs w:val="23"/>
        </w:rPr>
        <w:t>伍、辦理期程：執行期間自</w:t>
      </w:r>
      <w:r w:rsidRPr="006F5633">
        <w:rPr>
          <w:rFonts w:ascii="Helvetica" w:hAnsi="Helvetica" w:cs="新細明體"/>
          <w:kern w:val="0"/>
          <w:sz w:val="23"/>
          <w:szCs w:val="23"/>
        </w:rPr>
        <w:t>1</w:t>
      </w:r>
      <w:r w:rsidR="009136A5" w:rsidRPr="006F5633">
        <w:rPr>
          <w:rFonts w:ascii="Helvetica" w:hAnsi="Helvetica" w:cs="新細明體" w:hint="eastAsia"/>
          <w:kern w:val="0"/>
          <w:sz w:val="23"/>
          <w:szCs w:val="23"/>
        </w:rPr>
        <w:t>1</w:t>
      </w:r>
      <w:r w:rsidR="00AB08FC" w:rsidRPr="006F5633">
        <w:rPr>
          <w:rFonts w:ascii="Helvetica" w:hAnsi="Helvetica" w:cs="新細明體" w:hint="eastAsia"/>
          <w:kern w:val="0"/>
          <w:sz w:val="23"/>
          <w:szCs w:val="23"/>
        </w:rPr>
        <w:t>1</w:t>
      </w:r>
      <w:r w:rsidRPr="006F5633">
        <w:rPr>
          <w:rFonts w:ascii="Helvetica" w:hAnsi="Helvetica" w:cs="新細明體"/>
          <w:kern w:val="0"/>
          <w:sz w:val="23"/>
          <w:szCs w:val="23"/>
        </w:rPr>
        <w:t>年</w:t>
      </w:r>
      <w:r w:rsidRPr="006F5633">
        <w:rPr>
          <w:rFonts w:ascii="Helvetica" w:hAnsi="Helvetica" w:cs="新細明體"/>
          <w:kern w:val="0"/>
          <w:sz w:val="23"/>
          <w:szCs w:val="23"/>
        </w:rPr>
        <w:t>1</w:t>
      </w:r>
      <w:r w:rsidRPr="006F5633">
        <w:rPr>
          <w:rFonts w:ascii="Helvetica" w:hAnsi="Helvetica" w:cs="新細明體"/>
          <w:kern w:val="0"/>
          <w:sz w:val="23"/>
          <w:szCs w:val="23"/>
        </w:rPr>
        <w:t>月</w:t>
      </w:r>
      <w:r w:rsidRPr="006F5633">
        <w:rPr>
          <w:rFonts w:ascii="Helvetica" w:hAnsi="Helvetica" w:cs="新細明體"/>
          <w:kern w:val="0"/>
          <w:sz w:val="23"/>
          <w:szCs w:val="23"/>
        </w:rPr>
        <w:t>1</w:t>
      </w:r>
      <w:r w:rsidRPr="006F5633">
        <w:rPr>
          <w:rFonts w:ascii="Helvetica" w:hAnsi="Helvetica" w:cs="新細明體"/>
          <w:kern w:val="0"/>
          <w:sz w:val="23"/>
          <w:szCs w:val="23"/>
        </w:rPr>
        <w:t>日至</w:t>
      </w:r>
      <w:r w:rsidRPr="006F5633">
        <w:rPr>
          <w:rFonts w:ascii="Helvetica" w:hAnsi="Helvetica" w:cs="新細明體"/>
          <w:kern w:val="0"/>
          <w:sz w:val="23"/>
          <w:szCs w:val="23"/>
        </w:rPr>
        <w:t>1</w:t>
      </w:r>
      <w:r w:rsidR="009136A5" w:rsidRPr="006F5633">
        <w:rPr>
          <w:rFonts w:ascii="Helvetica" w:hAnsi="Helvetica" w:cs="新細明體" w:hint="eastAsia"/>
          <w:kern w:val="0"/>
          <w:sz w:val="23"/>
          <w:szCs w:val="23"/>
        </w:rPr>
        <w:t>1</w:t>
      </w:r>
      <w:r w:rsidR="00AB08FC" w:rsidRPr="006F5633">
        <w:rPr>
          <w:rFonts w:ascii="Helvetica" w:hAnsi="Helvetica" w:cs="新細明體" w:hint="eastAsia"/>
          <w:kern w:val="0"/>
          <w:sz w:val="23"/>
          <w:szCs w:val="23"/>
        </w:rPr>
        <w:t>1</w:t>
      </w:r>
      <w:r w:rsidRPr="006F5633">
        <w:rPr>
          <w:rFonts w:ascii="Helvetica" w:hAnsi="Helvetica" w:cs="新細明體"/>
          <w:kern w:val="0"/>
          <w:sz w:val="23"/>
          <w:szCs w:val="23"/>
        </w:rPr>
        <w:t>年</w:t>
      </w:r>
      <w:r w:rsidRPr="006F5633">
        <w:rPr>
          <w:rFonts w:ascii="Helvetica" w:hAnsi="Helvetica" w:cs="新細明體"/>
          <w:kern w:val="0"/>
          <w:sz w:val="23"/>
          <w:szCs w:val="23"/>
        </w:rPr>
        <w:t>12</w:t>
      </w:r>
      <w:r w:rsidRPr="006F5633">
        <w:rPr>
          <w:rFonts w:ascii="Helvetica" w:hAnsi="Helvetica" w:cs="新細明體"/>
          <w:kern w:val="0"/>
          <w:sz w:val="23"/>
          <w:szCs w:val="23"/>
        </w:rPr>
        <w:t>月</w:t>
      </w:r>
      <w:r w:rsidRPr="006F5633">
        <w:rPr>
          <w:rFonts w:ascii="Helvetica" w:hAnsi="Helvetica" w:cs="新細明體"/>
          <w:kern w:val="0"/>
          <w:sz w:val="23"/>
          <w:szCs w:val="23"/>
        </w:rPr>
        <w:t>31</w:t>
      </w:r>
      <w:r w:rsidRPr="006F5633">
        <w:rPr>
          <w:rFonts w:ascii="Helvetica" w:hAnsi="Helvetica" w:cs="新細明體"/>
          <w:kern w:val="0"/>
          <w:sz w:val="23"/>
          <w:szCs w:val="23"/>
        </w:rPr>
        <w:t>日止。</w:t>
      </w:r>
    </w:p>
    <w:p w:rsidR="002A2F46" w:rsidRPr="006F5633" w:rsidRDefault="002A2F46"/>
    <w:p w:rsidR="00106ECE" w:rsidRPr="006F5633" w:rsidRDefault="00106ECE">
      <w:pPr>
        <w:widowControl/>
      </w:pPr>
      <w:r w:rsidRPr="006F5633">
        <w:br w:type="page"/>
      </w:r>
    </w:p>
    <w:tbl>
      <w:tblPr>
        <w:tblStyle w:val="a8"/>
        <w:tblW w:w="8931" w:type="dxa"/>
        <w:tblInd w:w="-176" w:type="dxa"/>
        <w:tblLook w:val="04A0"/>
      </w:tblPr>
      <w:tblGrid>
        <w:gridCol w:w="710"/>
        <w:gridCol w:w="1701"/>
        <w:gridCol w:w="5103"/>
        <w:gridCol w:w="1417"/>
      </w:tblGrid>
      <w:tr w:rsidR="00772A7F" w:rsidRPr="006F5633" w:rsidTr="00772A7F">
        <w:tc>
          <w:tcPr>
            <w:tcW w:w="710" w:type="dxa"/>
          </w:tcPr>
          <w:p w:rsidR="00106ECE" w:rsidRPr="006F5633" w:rsidRDefault="00106ECE" w:rsidP="002C3F9E">
            <w:pPr>
              <w:jc w:val="center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lastRenderedPageBreak/>
              <w:t>項次</w:t>
            </w:r>
          </w:p>
        </w:tc>
        <w:tc>
          <w:tcPr>
            <w:tcW w:w="1701" w:type="dxa"/>
          </w:tcPr>
          <w:p w:rsidR="00106ECE" w:rsidRPr="006F5633" w:rsidRDefault="00106ECE" w:rsidP="002C3F9E">
            <w:pPr>
              <w:jc w:val="center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實施要項</w:t>
            </w:r>
          </w:p>
        </w:tc>
        <w:tc>
          <w:tcPr>
            <w:tcW w:w="5103" w:type="dxa"/>
          </w:tcPr>
          <w:p w:rsidR="00106ECE" w:rsidRPr="006F5633" w:rsidRDefault="00106ECE" w:rsidP="002C3F9E">
            <w:pPr>
              <w:jc w:val="center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具體作法</w:t>
            </w:r>
          </w:p>
        </w:tc>
        <w:tc>
          <w:tcPr>
            <w:tcW w:w="1417" w:type="dxa"/>
          </w:tcPr>
          <w:p w:rsidR="00106ECE" w:rsidRPr="006F5633" w:rsidRDefault="00106ECE" w:rsidP="002C3F9E">
            <w:pPr>
              <w:jc w:val="center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完成期限</w:t>
            </w:r>
          </w:p>
        </w:tc>
      </w:tr>
      <w:tr w:rsidR="00772A7F" w:rsidRPr="006F5633" w:rsidTr="00772A7F">
        <w:tc>
          <w:tcPr>
            <w:tcW w:w="710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/>
              </w:rPr>
              <w:t>一</w:t>
            </w:r>
          </w:p>
        </w:tc>
        <w:tc>
          <w:tcPr>
            <w:tcW w:w="1701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完備基礎服務項目，注重服務特性差異化</w:t>
            </w:r>
          </w:p>
        </w:tc>
        <w:tc>
          <w:tcPr>
            <w:tcW w:w="5103" w:type="dxa"/>
          </w:tcPr>
          <w:p w:rsidR="006C6EF4" w:rsidRPr="006F5633" w:rsidRDefault="006C6EF4" w:rsidP="006C6EF4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(一)訂定明確作業程序及量化服務指標，建立標準作業規範。</w:t>
            </w:r>
          </w:p>
          <w:p w:rsidR="006C6EF4" w:rsidRPr="006F5633" w:rsidRDefault="006C6EF4" w:rsidP="006C6EF4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(二)賡續強化人員服務態度及農場員工接聽電話禮貌，並確實執行。</w:t>
            </w:r>
          </w:p>
          <w:p w:rsidR="00106ECE" w:rsidRPr="006F5633" w:rsidRDefault="006C6EF4" w:rsidP="006C6EF4">
            <w:pPr>
              <w:ind w:left="492" w:hangingChars="214" w:hanging="492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(三)辦理員工教育訓練或解說員管理，以提升作業知能及專業水準。</w:t>
            </w:r>
          </w:p>
        </w:tc>
        <w:tc>
          <w:tcPr>
            <w:tcW w:w="1417" w:type="dxa"/>
          </w:tcPr>
          <w:p w:rsidR="00106ECE" w:rsidRPr="006F5633" w:rsidRDefault="00106ECE" w:rsidP="00106ECE">
            <w:pPr>
              <w:ind w:leftChars="-17" w:left="-41" w:firstLineChars="3" w:firstLine="7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111年12月31日前</w:t>
            </w:r>
          </w:p>
        </w:tc>
      </w:tr>
      <w:tr w:rsidR="00772A7F" w:rsidRPr="006F5633" w:rsidTr="00772A7F">
        <w:tc>
          <w:tcPr>
            <w:tcW w:w="710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重視意見回饋及參與，力求服務切合民眾需求</w:t>
            </w:r>
          </w:p>
        </w:tc>
        <w:tc>
          <w:tcPr>
            <w:tcW w:w="5103" w:type="dxa"/>
          </w:tcPr>
          <w:p w:rsidR="00106ECE" w:rsidRPr="006F5633" w:rsidRDefault="00106ECE" w:rsidP="002C3F9E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(一)持續推動民眾意見反映(含新聞輿情)處理機制及標準作業程序，縮短回應時間。</w:t>
            </w:r>
          </w:p>
          <w:p w:rsidR="00106ECE" w:rsidRPr="006F5633" w:rsidRDefault="00106ECE" w:rsidP="002C3F9E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(二)辦理顧客滿意度調查，分析結果改進服務缺失；強化問卷內容及測量方式之設計及評價結果分析，供改進服務之參考。</w:t>
            </w:r>
          </w:p>
          <w:p w:rsidR="006C6EF4" w:rsidRPr="006F5633" w:rsidRDefault="006C6EF4" w:rsidP="006C6EF4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(三)持續改善遊客服務軟硬體設施，包含住宿區環境、停車空間、導覽標示牌、休閒娛樂活動及維護農場綠（美）化工作，營造友善的旅遊環境。</w:t>
            </w:r>
          </w:p>
          <w:p w:rsidR="00106ECE" w:rsidRPr="006F5633" w:rsidRDefault="00106ECE" w:rsidP="006C6EF4">
            <w:pPr>
              <w:ind w:left="492" w:hangingChars="214" w:hanging="492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(四)落實榮民服務照顧工作，辦理榮民（眷）訪查探視工作，給予必要關懷及協助。</w:t>
            </w:r>
          </w:p>
        </w:tc>
        <w:tc>
          <w:tcPr>
            <w:tcW w:w="1417" w:type="dxa"/>
          </w:tcPr>
          <w:p w:rsidR="00106ECE" w:rsidRPr="006F5633" w:rsidRDefault="00106ECE" w:rsidP="00106ECE">
            <w:pPr>
              <w:ind w:leftChars="-17" w:left="-41" w:firstLineChars="3" w:firstLine="7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111年12月31日前</w:t>
            </w:r>
          </w:p>
        </w:tc>
      </w:tr>
      <w:tr w:rsidR="00772A7F" w:rsidRPr="006F5633" w:rsidTr="00772A7F">
        <w:tc>
          <w:tcPr>
            <w:tcW w:w="710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便捷服務遞送過程與方式，提升民眾生活便利度</w:t>
            </w:r>
          </w:p>
        </w:tc>
        <w:tc>
          <w:tcPr>
            <w:tcW w:w="5103" w:type="dxa"/>
          </w:tcPr>
          <w:p w:rsidR="00106ECE" w:rsidRPr="006F5633" w:rsidRDefault="00106ECE" w:rsidP="002C3F9E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(一)編印多國語言DM，推廣農場觀光、優惠等文宣資料，並善用電子傳播媒體或發送新聞稿宣導。</w:t>
            </w:r>
          </w:p>
          <w:p w:rsidR="006C6EF4" w:rsidRPr="006F5633" w:rsidRDefault="006C6EF4" w:rsidP="006C6EF4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(二)有效經營農場官方網站及多元化資訊管道，如意見留言板、Fb、line等網路社群，簡化相關互動及操作方式，將各項即時資訊迅速提供遊客參用，以提供榮民(眷)及民眾友善網路溝通環境。</w:t>
            </w:r>
          </w:p>
          <w:p w:rsidR="00106ECE" w:rsidRPr="006F5633" w:rsidRDefault="00106ECE" w:rsidP="006C6EF4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(三)設置全功能櫃台，賡續推動「單一窗口」服務作業。</w:t>
            </w:r>
          </w:p>
          <w:p w:rsidR="00106ECE" w:rsidRPr="006F5633" w:rsidRDefault="00106ECE" w:rsidP="002C3F9E">
            <w:pPr>
              <w:ind w:left="492" w:hangingChars="214" w:hanging="492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(四)精簡本場網站「線上訂房作業」流程，提供遊客立即訂房服務，提升服務成效。</w:t>
            </w:r>
          </w:p>
        </w:tc>
        <w:tc>
          <w:tcPr>
            <w:tcW w:w="1417" w:type="dxa"/>
          </w:tcPr>
          <w:p w:rsidR="00106ECE" w:rsidRPr="006F5633" w:rsidRDefault="00106ECE" w:rsidP="00106ECE">
            <w:pPr>
              <w:ind w:leftChars="-17" w:left="-41" w:firstLineChars="3" w:firstLine="7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111年12月31日前</w:t>
            </w:r>
          </w:p>
        </w:tc>
      </w:tr>
      <w:tr w:rsidR="00772A7F" w:rsidRPr="006F5633" w:rsidTr="00772A7F">
        <w:tc>
          <w:tcPr>
            <w:tcW w:w="710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/>
              </w:rPr>
              <w:t>四</w:t>
            </w:r>
          </w:p>
        </w:tc>
        <w:tc>
          <w:tcPr>
            <w:tcW w:w="1701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關懷多元對象及城鄉差距，促進社會資源公平使用</w:t>
            </w:r>
          </w:p>
        </w:tc>
        <w:tc>
          <w:tcPr>
            <w:tcW w:w="5103" w:type="dxa"/>
          </w:tcPr>
          <w:p w:rsidR="00106ECE" w:rsidRPr="006F5633" w:rsidRDefault="00106ECE" w:rsidP="002C3F9E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(一)地方關係經營：參與地方各項活動及事務，加強與周邊鄰里地區之良好關係，如與地方協會合作辦理各項活動，並邀請在地表演團體演出，促進地方和諧，共創公私雙贏效益。</w:t>
            </w:r>
          </w:p>
          <w:p w:rsidR="00106ECE" w:rsidRPr="006F5633" w:rsidRDefault="006C6EF4" w:rsidP="006C6EF4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(二)同異業結盟共創多贏：持續與旅行社、鄰近觀光景區、機關異業結盟，增進服務功能，並加強對民間企業、社福團體行銷，以提升農場來客數及住房率。</w:t>
            </w:r>
          </w:p>
        </w:tc>
        <w:tc>
          <w:tcPr>
            <w:tcW w:w="1417" w:type="dxa"/>
          </w:tcPr>
          <w:p w:rsidR="00106ECE" w:rsidRPr="006F5633" w:rsidRDefault="00106ECE" w:rsidP="00106ECE">
            <w:pPr>
              <w:ind w:leftChars="-17" w:left="-41" w:firstLineChars="3" w:firstLine="7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111年12月31日前</w:t>
            </w:r>
          </w:p>
        </w:tc>
      </w:tr>
      <w:tr w:rsidR="00772A7F" w:rsidRPr="006F5633" w:rsidTr="00772A7F">
        <w:tc>
          <w:tcPr>
            <w:tcW w:w="710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1701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開放政府透明治理，優化機關管理創新</w:t>
            </w:r>
          </w:p>
        </w:tc>
        <w:tc>
          <w:tcPr>
            <w:tcW w:w="5103" w:type="dxa"/>
          </w:tcPr>
          <w:p w:rsidR="006C6EF4" w:rsidRPr="006F5633" w:rsidRDefault="006C6EF4" w:rsidP="006C6EF4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(一)持續檢視修訂作業標準及工作手冊，提升農場員工應變處理服務品質。</w:t>
            </w:r>
          </w:p>
          <w:p w:rsidR="006C6EF4" w:rsidRPr="006F5633" w:rsidRDefault="006C6EF4" w:rsidP="006C6EF4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(二)持續辦理農場委託經營案，引進產業資源，提升經營服務績效。</w:t>
            </w:r>
          </w:p>
          <w:p w:rsidR="00106ECE" w:rsidRPr="006F5633" w:rsidRDefault="006C6EF4" w:rsidP="006C6EF4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(三)善加運用即時資訊科技資源，建立業務宣導知識管理互動平台，有效率的處理業務，提升業務績效。</w:t>
            </w:r>
          </w:p>
        </w:tc>
        <w:tc>
          <w:tcPr>
            <w:tcW w:w="1417" w:type="dxa"/>
          </w:tcPr>
          <w:p w:rsidR="00106ECE" w:rsidRPr="006F5633" w:rsidRDefault="00106ECE" w:rsidP="00106ECE">
            <w:pPr>
              <w:ind w:leftChars="-17" w:left="-41" w:firstLineChars="3" w:firstLine="7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111年12月31日前</w:t>
            </w:r>
          </w:p>
        </w:tc>
      </w:tr>
      <w:tr w:rsidR="00772A7F" w:rsidRPr="006F5633" w:rsidTr="00772A7F">
        <w:tc>
          <w:tcPr>
            <w:tcW w:w="710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701" w:type="dxa"/>
          </w:tcPr>
          <w:p w:rsidR="00106ECE" w:rsidRPr="006F5633" w:rsidRDefault="00106ECE" w:rsidP="002C3F9E">
            <w:pPr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掌握社經發展趨勢，專案規劃前瞻服務</w:t>
            </w:r>
          </w:p>
        </w:tc>
        <w:tc>
          <w:tcPr>
            <w:tcW w:w="5103" w:type="dxa"/>
          </w:tcPr>
          <w:p w:rsidR="006C6EF4" w:rsidRPr="006F5633" w:rsidRDefault="006C6EF4" w:rsidP="006C6EF4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(一)結合旅行社、機關或團體，建立機制，合作開發在地特色旅遊套裝行程，滿足多元旅遊需求。</w:t>
            </w:r>
          </w:p>
          <w:p w:rsidR="00106ECE" w:rsidRPr="006F5633" w:rsidRDefault="006C6EF4" w:rsidP="006C6EF4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6F563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(二)因應全球疫情影響，配合政府防疫政策，推動遊客人流管理、防疫餐食及員工疫苗接種管控等，以為確保農場員工安全及服務旅客。</w:t>
            </w:r>
          </w:p>
        </w:tc>
        <w:tc>
          <w:tcPr>
            <w:tcW w:w="1417" w:type="dxa"/>
          </w:tcPr>
          <w:p w:rsidR="00106ECE" w:rsidRPr="006F5633" w:rsidRDefault="00106ECE" w:rsidP="00106ECE">
            <w:pPr>
              <w:ind w:leftChars="-17" w:left="-41" w:firstLineChars="3" w:firstLine="7"/>
              <w:rPr>
                <w:rFonts w:ascii="標楷體" w:eastAsia="標楷體" w:hAnsi="標楷體"/>
              </w:rPr>
            </w:pPr>
            <w:r w:rsidRPr="006F5633">
              <w:rPr>
                <w:rFonts w:ascii="標楷體" w:eastAsia="標楷體" w:hAnsi="標楷體" w:hint="eastAsia"/>
              </w:rPr>
              <w:t>111年12月31日前</w:t>
            </w:r>
          </w:p>
        </w:tc>
      </w:tr>
    </w:tbl>
    <w:p w:rsidR="009136A5" w:rsidRPr="006F5633" w:rsidRDefault="009136A5"/>
    <w:sectPr w:rsidR="009136A5" w:rsidRPr="006F5633" w:rsidSect="008E5819">
      <w:footerReference w:type="default" r:id="rId6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B6" w:rsidRDefault="00A04EB6" w:rsidP="003602CB">
      <w:r>
        <w:separator/>
      </w:r>
    </w:p>
  </w:endnote>
  <w:endnote w:type="continuationSeparator" w:id="0">
    <w:p w:rsidR="00A04EB6" w:rsidRDefault="00A04EB6" w:rsidP="0036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6641"/>
      <w:docPartObj>
        <w:docPartGallery w:val="Page Numbers (Bottom of Page)"/>
        <w:docPartUnique/>
      </w:docPartObj>
    </w:sdtPr>
    <w:sdtContent>
      <w:p w:rsidR="008E5819" w:rsidRDefault="001B5FCB">
        <w:pPr>
          <w:pStyle w:val="a6"/>
          <w:jc w:val="center"/>
        </w:pPr>
        <w:fldSimple w:instr=" PAGE   \* MERGEFORMAT ">
          <w:r w:rsidR="006F5633" w:rsidRPr="006F5633">
            <w:rPr>
              <w:noProof/>
              <w:lang w:val="zh-TW"/>
            </w:rPr>
            <w:t>1</w:t>
          </w:r>
        </w:fldSimple>
      </w:p>
    </w:sdtContent>
  </w:sdt>
  <w:p w:rsidR="008E5819" w:rsidRDefault="008E58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B6" w:rsidRDefault="00A04EB6" w:rsidP="003602CB">
      <w:r>
        <w:separator/>
      </w:r>
    </w:p>
  </w:footnote>
  <w:footnote w:type="continuationSeparator" w:id="0">
    <w:p w:rsidR="00A04EB6" w:rsidRDefault="00A04EB6" w:rsidP="00360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DB8"/>
    <w:rsid w:val="00077145"/>
    <w:rsid w:val="00081DB8"/>
    <w:rsid w:val="00106ECE"/>
    <w:rsid w:val="001B4FBC"/>
    <w:rsid w:val="001B5FCB"/>
    <w:rsid w:val="00247E18"/>
    <w:rsid w:val="00263A4B"/>
    <w:rsid w:val="002A2F46"/>
    <w:rsid w:val="003602CB"/>
    <w:rsid w:val="00420D3C"/>
    <w:rsid w:val="00566337"/>
    <w:rsid w:val="006007D2"/>
    <w:rsid w:val="00625614"/>
    <w:rsid w:val="006272F5"/>
    <w:rsid w:val="00656D67"/>
    <w:rsid w:val="006C6EF4"/>
    <w:rsid w:val="006F5633"/>
    <w:rsid w:val="00711493"/>
    <w:rsid w:val="007318E7"/>
    <w:rsid w:val="00772A7F"/>
    <w:rsid w:val="007D1B9B"/>
    <w:rsid w:val="00860DE3"/>
    <w:rsid w:val="008861A4"/>
    <w:rsid w:val="008E5819"/>
    <w:rsid w:val="00902E0D"/>
    <w:rsid w:val="009136A5"/>
    <w:rsid w:val="009B592E"/>
    <w:rsid w:val="00A04EB6"/>
    <w:rsid w:val="00A566DC"/>
    <w:rsid w:val="00AB08FC"/>
    <w:rsid w:val="00B34CE2"/>
    <w:rsid w:val="00C064D5"/>
    <w:rsid w:val="00C80C03"/>
    <w:rsid w:val="00D95CA4"/>
    <w:rsid w:val="00F611AB"/>
    <w:rsid w:val="00F92467"/>
    <w:rsid w:val="00FD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unshine"/>
    <w:qFormat/>
    <w:rsid w:val="006C6EF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318E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81DB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rsid w:val="007318E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18E7"/>
    <w:rPr>
      <w:rFonts w:ascii="Arial" w:hAnsi="Arial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7318E7"/>
    <w:rPr>
      <w:rFonts w:ascii="新細明體" w:hAnsi="新細明體" w:cs="新細明體"/>
      <w:b/>
      <w:bCs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081DB8"/>
    <w:rPr>
      <w:rFonts w:ascii="新細明體" w:hAnsi="新細明體" w:cs="新細明體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81DB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60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602CB"/>
    <w:rPr>
      <w:kern w:val="2"/>
    </w:rPr>
  </w:style>
  <w:style w:type="paragraph" w:styleId="a6">
    <w:name w:val="footer"/>
    <w:basedOn w:val="a"/>
    <w:link w:val="a7"/>
    <w:uiPriority w:val="99"/>
    <w:unhideWhenUsed/>
    <w:rsid w:val="00360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2CB"/>
    <w:rPr>
      <w:kern w:val="2"/>
    </w:rPr>
  </w:style>
  <w:style w:type="table" w:styleId="a8">
    <w:name w:val="Table Grid"/>
    <w:basedOn w:val="a1"/>
    <w:uiPriority w:val="59"/>
    <w:rsid w:val="00106E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810">
          <w:marLeft w:val="0"/>
          <w:marRight w:val="0"/>
          <w:marTop w:val="0"/>
          <w:marBottom w:val="450"/>
          <w:divBdr>
            <w:top w:val="none" w:sz="0" w:space="11" w:color="auto"/>
            <w:left w:val="none" w:sz="0" w:space="8" w:color="auto"/>
            <w:bottom w:val="dashed" w:sz="6" w:space="11" w:color="B6B6B6"/>
            <w:right w:val="none" w:sz="0" w:space="8" w:color="auto"/>
          </w:divBdr>
        </w:div>
        <w:div w:id="1828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2021-12-15T02:41:00Z</cp:lastPrinted>
  <dcterms:created xsi:type="dcterms:W3CDTF">2021-07-09T02:27:00Z</dcterms:created>
  <dcterms:modified xsi:type="dcterms:W3CDTF">2021-12-21T00:16:00Z</dcterms:modified>
</cp:coreProperties>
</file>